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biznes wybiera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Kraków stał się jednym z największych ośrodków biurowych w naszym kraju. Ogromne zapotrzebowanie na powierzchnię biurową wynika m.in. z bardzo dużego zainteresowania firm z sektora nowoczesnych usług biznesowych stolicą Małopolski, rozwiniętej infrastruktury i ogromną ilością wykształconej kadry. W odpowiedzi deweloperzy inwestują w Krakowie w innowacyjne centra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olbrzymieniu zainteresowaniu nowoczesnych firm z sektora usług biznesowych, od kilku lat w Krakowie przybywa nowych miejsc pracy. Pracodawcy zwracają uwagę na takie atuty miasta jak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rozwinięta infrastruktura komunikacyjna i bliskość Kraków Airport</w:t>
      </w:r>
      <w:r>
        <w:rPr>
          <w:rFonts w:ascii="calibri" w:hAnsi="calibri" w:eastAsia="calibri" w:cs="calibri"/>
          <w:sz w:val="24"/>
          <w:szCs w:val="24"/>
        </w:rPr>
        <w:t xml:space="preserve"> - drugiego największego lotniska w kraju. Do najważniejszych zalet stolicy Małopolski należy także </w:t>
      </w:r>
      <w:r>
        <w:rPr>
          <w:rFonts w:ascii="calibri" w:hAnsi="calibri" w:eastAsia="calibri" w:cs="calibri"/>
          <w:sz w:val="24"/>
          <w:szCs w:val="24"/>
          <w:b/>
        </w:rPr>
        <w:t xml:space="preserve">autostrada A4 i planowana droga ekspresowa S7 </w:t>
      </w:r>
      <w:r>
        <w:rPr>
          <w:rFonts w:ascii="calibri" w:hAnsi="calibri" w:eastAsia="calibri" w:cs="calibri"/>
          <w:sz w:val="24"/>
          <w:szCs w:val="24"/>
        </w:rPr>
        <w:t xml:space="preserve">łącząca miasto z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21 uczelni wyższych</w:t>
      </w:r>
      <w:r>
        <w:rPr>
          <w:rFonts w:ascii="calibri" w:hAnsi="calibri" w:eastAsia="calibri" w:cs="calibri"/>
          <w:sz w:val="24"/>
          <w:szCs w:val="24"/>
        </w:rPr>
        <w:t xml:space="preserve">, w tym jedne z najlepszych Polsce ośrodki akademickie takie jak Uniwersytet Jagielloński i Akademia Górniczo-Hutnicza. Każdego roku krakowskie uczelnie wypuszczają prawie 50 tyś. wykształconych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Tholons z 2015 r, jednego z najważniejszych tego typu opracowań na świecie, </w:t>
      </w:r>
      <w:r>
        <w:rPr>
          <w:rFonts w:ascii="calibri" w:hAnsi="calibri" w:eastAsia="calibri" w:cs="calibri"/>
          <w:sz w:val="24"/>
          <w:szCs w:val="24"/>
          <w:b/>
        </w:rPr>
        <w:t xml:space="preserve">Kraków jest najlepszą lokalizacją w Europie i 9 na świecie dla sektora z branży outsourcingu.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powierzchnię biurową rośnie więc i powoduje zwiększoną aktywność deweloperów w tym zakresie. Jednym z najciekawszych obiektów biurowych powstających obecnie na mapie Krakowa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Park, realizowany przez Podium Investment.</w:t>
      </w:r>
      <w:r>
        <w:rPr>
          <w:rFonts w:ascii="calibri" w:hAnsi="calibri" w:eastAsia="calibri" w:cs="calibri"/>
          <w:sz w:val="24"/>
          <w:szCs w:val="24"/>
        </w:rPr>
        <w:t xml:space="preserve"> Nowoczesny kompleks biurowy powstaje na krakowskich Czyżynach przy al. Jana Pawła II. Pierwszy etap inwestycji zostanie ukończony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czerwcu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jest zlokalizowany w bliskim sąsiedztwie Politechniki Krakowskiej, Krakowskiego Parku Technologicznego, Parku Lotników Polskich, AWF-u Tauron Areny . Wokół kompleksu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środków komunikacji miejskiej oraz bardzo dobre połączenia z innymi dzielnicami i najważniejszymi ośrodkami biznesowymi w kraju</w:t>
      </w:r>
      <w:r>
        <w:rPr>
          <w:rFonts w:ascii="calibri" w:hAnsi="calibri" w:eastAsia="calibri" w:cs="calibri"/>
          <w:sz w:val="24"/>
          <w:szCs w:val="24"/>
        </w:rPr>
        <w:t xml:space="preserve">. III obwodnica Krakowa, której wjazd zlokalizowany jest zaledwie 150 m od obiektu daje nieskrępowany dostęp do każdego miejsca w Krakowie, a dzięki IV obwodnicy zlokalizowanej 5,5 km od biurowca będzie można szybko i łatwo dotrzeć do ważnych miejsc na biznesowej mapie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nowoczesny kompleks, w ramach którego powstaną trzy budynki biurowe. W każdym z nich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ponadstandardowe rozwiązaniu z zakresu ekologii, technologii i infrastruktury rowerowej</w:t>
      </w:r>
      <w:r>
        <w:rPr>
          <w:rFonts w:ascii="calibri" w:hAnsi="calibri" w:eastAsia="calibri" w:cs="calibri"/>
          <w:sz w:val="24"/>
          <w:szCs w:val="24"/>
        </w:rPr>
        <w:t xml:space="preserve">. Ponadto, inwestycja jako jedna z pierwszych w Polsce uzyskała prestiżowy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BREEAM na poziomie Outstanding.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przewidziano mnóstwo udogodnień,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rowerów i skuterów, 36 stanowisk do ładowania samochodów elektrycznych czy wyjątkową strefę Urban farming.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</w:t>
      </w:r>
      <w:r>
        <w:rPr>
          <w:rFonts w:ascii="calibri" w:hAnsi="calibri" w:eastAsia="calibri" w:cs="calibri"/>
          <w:sz w:val="24"/>
          <w:szCs w:val="24"/>
          <w:b/>
        </w:rPr>
        <w:t xml:space="preserve">ponad 50 tysięcy pracowników</w:t>
      </w:r>
      <w:r>
        <w:rPr>
          <w:rFonts w:ascii="calibri" w:hAnsi="calibri" w:eastAsia="calibri" w:cs="calibri"/>
          <w:sz w:val="24"/>
          <w:szCs w:val="24"/>
        </w:rPr>
        <w:t xml:space="preserve"> z branży nowoczesnych usług biznesowych było zatrudnionych w Krakowie, co </w:t>
      </w:r>
      <w:r>
        <w:rPr>
          <w:rFonts w:ascii="calibri" w:hAnsi="calibri" w:eastAsia="calibri" w:cs="calibri"/>
          <w:sz w:val="24"/>
          <w:szCs w:val="24"/>
          <w:b/>
        </w:rPr>
        <w:t xml:space="preserve">uplasowało miasto na pierwszej pozycji w Polsce</w:t>
      </w:r>
      <w:r>
        <w:rPr>
          <w:rFonts w:ascii="calibri" w:hAnsi="calibri" w:eastAsia="calibri" w:cs="calibri"/>
          <w:sz w:val="24"/>
          <w:szCs w:val="24"/>
        </w:rPr>
        <w:t xml:space="preserve">, wyprzedzając tym samym Warszawę, Wrocław i Trójmiasto.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2026-02-04T04:51:51+01:00</dcterms:created>
  <dcterms:modified xsi:type="dcterms:W3CDTF">2026-02-04T04:51:51+01:00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